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1FBE" w:rsidP="00781FBE" w:rsidRDefault="00781FBE" w14:paraId="53A97576" wp14:textId="77777777">
      <w:pPr>
        <w:pStyle w:val="Heading1"/>
      </w:pPr>
      <w:r>
        <w:t>Bewsey Lodge PrIMARY sCHOOL</w:t>
      </w:r>
      <w:r>
        <w:tab/>
      </w:r>
    </w:p>
    <w:p xmlns:wp14="http://schemas.microsoft.com/office/word/2010/wordml" w:rsidR="005B17C3" w:rsidP="005B17C3" w:rsidRDefault="005B17C3" w14:paraId="101B9FEE" wp14:textId="310EB70C">
      <w:pPr>
        <w:tabs>
          <w:tab w:val="left" w:pos="4827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491290BD" wp14:editId="68478B2F">
                <wp:simplePos x="0" y="0"/>
                <wp:positionH relativeFrom="column">
                  <wp:posOffset>6051804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380F9F4">
              <v:rect id="Rectangle 3" style="position:absolute;margin-left:476.5pt;margin-top:5.5pt;width:19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7CF01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7C32375" wp14:editId="6433FAC5">
                <wp:simplePos x="0" y="0"/>
                <wp:positionH relativeFrom="column">
                  <wp:posOffset>4340809</wp:posOffset>
                </wp:positionH>
                <wp:positionV relativeFrom="paragraph">
                  <wp:posOffset>69850</wp:posOffset>
                </wp:positionV>
                <wp:extent cx="241402" cy="226772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CB6859A">
              <v:rect id="Rectangle 2" style="position:absolute;margin-left:341.8pt;margin-top:5.5pt;width:19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dd6ee [1300]" strokecolor="#1f4d78 [1604]" strokeweight="1pt" w14:anchorId="36C1B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5661EFA" wp14:editId="7777777">
                <wp:simplePos x="0" y="0"/>
                <wp:positionH relativeFrom="column">
                  <wp:posOffset>2724455</wp:posOffset>
                </wp:positionH>
                <wp:positionV relativeFrom="paragraph">
                  <wp:posOffset>70053</wp:posOffset>
                </wp:positionV>
                <wp:extent cx="241402" cy="226772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2267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F80D22">
              <v:rect id="Rectangle 1" style="position:absolute;margin-left:214.5pt;margin-top:5.5pt;width:1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1f4d78 [1604]" strokecolor="#1f4d78 [1604]" strokeweight="1pt" w14:anchorId="75C1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"/>
            </w:pict>
          </mc:Fallback>
        </mc:AlternateContent>
      </w:r>
      <w:r w:rsidR="00781FBE">
        <w:rPr/>
        <w:t xml:space="preserve">Learning Outcomes for </w:t>
      </w:r>
      <w:r w:rsidR="00133235">
        <w:rPr/>
        <w:t>Art</w:t>
      </w:r>
      <w:r w:rsidR="3D294CB8">
        <w:rPr/>
        <w:t xml:space="preserve">                                                        </w:t>
      </w:r>
      <w:r w:rsidR="005B17C3">
        <w:rPr/>
        <w:t>Good knowledge</w:t>
      </w:r>
      <w:r>
        <w:tab/>
      </w:r>
      <w:r>
        <w:tab/>
      </w:r>
      <w:r w:rsidR="005B17C3">
        <w:rPr/>
        <w:t xml:space="preserve">    Some </w:t>
      </w:r>
      <w:r w:rsidR="00B34E48">
        <w:rPr/>
        <w:t xml:space="preserve">prior </w:t>
      </w:r>
      <w:r w:rsidR="005B17C3">
        <w:rPr/>
        <w:t>knowledge</w:t>
      </w:r>
      <w:r w:rsidR="00B34E48">
        <w:tab/>
      </w:r>
      <w:r w:rsidR="00B34E48">
        <w:tab/>
      </w:r>
      <w:r w:rsidR="00B34E48">
        <w:rPr/>
        <w:t>Limited or no prior</w:t>
      </w:r>
      <w:r w:rsidR="005B17C3">
        <w:rPr/>
        <w:t xml:space="preserve"> knowledge</w:t>
      </w:r>
    </w:p>
    <w:p xmlns:wp14="http://schemas.microsoft.com/office/word/2010/wordml" w:rsidRPr="00781FBE" w:rsidR="00781FBE" w:rsidP="005B0176" w:rsidRDefault="00133235" w14:paraId="6DF41867" wp14:textId="77777777">
      <w:pPr>
        <w:spacing w:after="0"/>
      </w:pPr>
      <w:r>
        <w:t>Year 6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4970"/>
        <w:gridCol w:w="1673"/>
        <w:gridCol w:w="1554"/>
        <w:gridCol w:w="1601"/>
        <w:gridCol w:w="1826"/>
        <w:gridCol w:w="1995"/>
        <w:gridCol w:w="1995"/>
      </w:tblGrid>
      <w:tr xmlns:wp14="http://schemas.microsoft.com/office/word/2010/wordml" w:rsidR="00133235" w:rsidTr="279840DA" w14:paraId="3A0D87F5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tcMar/>
          </w:tcPr>
          <w:p w:rsidRPr="000250FE" w:rsidR="00133235" w:rsidP="00781FBE" w:rsidRDefault="00133235" w14:paraId="3C73327F" wp14:textId="77777777">
            <w:pPr>
              <w:rPr>
                <w:sz w:val="18"/>
                <w:szCs w:val="18"/>
              </w:rPr>
            </w:pPr>
            <w:r w:rsidRPr="000250FE">
              <w:rPr>
                <w:color w:val="1F4E79" w:themeColor="accent1" w:themeShade="80"/>
                <w:sz w:val="18"/>
                <w:szCs w:val="18"/>
              </w:rPr>
              <w:t>Lesson outcome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0250FE" w:rsidR="00133235" w:rsidP="279840DA" w:rsidRDefault="00450A97" w14:paraId="37FAFB3E" wp14:textId="26E3FDC5"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79840DA" w:rsidR="6020698F">
              <w:rPr>
                <w:color w:val="1F4E79" w:themeColor="accent1" w:themeTint="FF" w:themeShade="80"/>
                <w:sz w:val="18"/>
                <w:szCs w:val="18"/>
              </w:rPr>
              <w:t>River Monsters/ Are dogs super?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0250FE" w:rsidR="00133235" w:rsidP="0069458E" w:rsidRDefault="00450A97" w14:paraId="4556C56C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 xml:space="preserve">Who were the </w:t>
            </w:r>
            <w:r w:rsidR="00254CD3">
              <w:rPr>
                <w:color w:val="1F4E79" w:themeColor="accent1" w:themeShade="80"/>
                <w:sz w:val="18"/>
                <w:szCs w:val="18"/>
              </w:rPr>
              <w:t xml:space="preserve">Ancient Greeks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0250FE" w:rsidR="00133235" w:rsidP="279840DA" w:rsidRDefault="00450A97" w14:paraId="4D391986" wp14:textId="4CECA0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Tint="FF" w:themeShade="80"/>
                <w:sz w:val="18"/>
                <w:szCs w:val="18"/>
              </w:rPr>
            </w:pPr>
            <w:r w:rsidRPr="279840DA" w:rsidR="7D1CEA01">
              <w:rPr>
                <w:color w:val="1F4E79" w:themeColor="accent1" w:themeTint="FF" w:themeShade="80"/>
                <w:sz w:val="18"/>
                <w:szCs w:val="18"/>
              </w:rPr>
              <w:t>Is it a classic?/</w:t>
            </w:r>
          </w:p>
          <w:p w:rsidRPr="000250FE" w:rsidR="00133235" w:rsidP="279840DA" w:rsidRDefault="00450A97" w14:paraId="31FB37FC" wp14:textId="7017E6C0"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79840DA" w:rsidR="7D1CEA01">
              <w:rPr>
                <w:color w:val="1F4E79" w:themeColor="accent1" w:themeTint="FF" w:themeShade="80"/>
                <w:sz w:val="18"/>
                <w:szCs w:val="18"/>
              </w:rPr>
              <w:t>River monsters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="00133235" w:rsidP="0069458E" w:rsidRDefault="00450A97" w14:paraId="04408C36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Why climb the Himalayas</w:t>
            </w:r>
            <w:r>
              <w:rPr>
                <w:color w:val="1F4E79" w:themeColor="accent1" w:themeShade="80"/>
                <w:sz w:val="18"/>
                <w:szCs w:val="18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="00133235" w:rsidP="0069458E" w:rsidRDefault="00450A97" w14:paraId="54687108" wp14:textId="6489BF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79840DA" w:rsidR="48795D77">
              <w:rPr>
                <w:color w:val="1F4E79" w:themeColor="accent1" w:themeTint="FF" w:themeShade="80"/>
                <w:sz w:val="18"/>
                <w:szCs w:val="18"/>
              </w:rPr>
              <w:t>What's</w:t>
            </w:r>
            <w:r w:rsidRPr="279840DA" w:rsidR="48795D77">
              <w:rPr>
                <w:color w:val="1F4E79" w:themeColor="accent1" w:themeTint="FF" w:themeShade="80"/>
                <w:sz w:val="18"/>
                <w:szCs w:val="18"/>
              </w:rPr>
              <w:t xml:space="preserve"> in the news?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="00133235" w:rsidP="279840DA" w:rsidRDefault="00450A97" w14:paraId="244BB0A4" wp14:textId="54785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Tint="FF" w:themeShade="80"/>
                <w:sz w:val="18"/>
                <w:szCs w:val="18"/>
              </w:rPr>
            </w:pPr>
            <w:r w:rsidRPr="279840DA" w:rsidR="48795D77">
              <w:rPr>
                <w:color w:val="1F4E79" w:themeColor="accent1" w:themeTint="FF" w:themeShade="80"/>
                <w:sz w:val="18"/>
                <w:szCs w:val="18"/>
              </w:rPr>
              <w:t>Fizzics</w:t>
            </w:r>
            <w:r w:rsidRPr="279840DA" w:rsidR="48795D77">
              <w:rPr>
                <w:color w:val="1F4E79" w:themeColor="accent1" w:themeTint="FF" w:themeShade="80"/>
                <w:sz w:val="18"/>
                <w:szCs w:val="18"/>
              </w:rPr>
              <w:t xml:space="preserve"> /</w:t>
            </w:r>
          </w:p>
          <w:p w:rsidR="00133235" w:rsidP="0069458E" w:rsidRDefault="00450A97" w14:paraId="066467E2" wp14:textId="512E4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18"/>
                <w:szCs w:val="18"/>
              </w:rPr>
            </w:pPr>
            <w:r w:rsidRPr="279840DA" w:rsidR="00450A97">
              <w:rPr>
                <w:color w:val="1F4E79" w:themeColor="accent1" w:themeTint="FF" w:themeShade="80"/>
                <w:sz w:val="18"/>
                <w:szCs w:val="18"/>
              </w:rPr>
              <w:t xml:space="preserve">Step into summer </w:t>
            </w:r>
          </w:p>
        </w:tc>
      </w:tr>
      <w:tr xmlns:wp14="http://schemas.microsoft.com/office/word/2010/wordml" w:rsidR="00C2147B" w:rsidTr="279840DA" w14:paraId="2EAEE60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5B9BD5" w:themeFill="accent1"/>
            <w:tcMar/>
          </w:tcPr>
          <w:p w:rsidRPr="002867C0" w:rsidR="00C2147B" w:rsidRDefault="009B28A4" w14:paraId="3240CB3A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To work independently to develop a range of ideas which show curiosity, imagination and originality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672A66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0A375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5DAB6C7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6A05A8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5A39BBE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0039870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5B9BD5" w:themeFill="accent1"/>
            <w:tcMar/>
          </w:tcPr>
          <w:p w:rsidRPr="002867C0" w:rsidR="00C2147B" w:rsidRDefault="009B28A4" w14:paraId="525E5C9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Work in a sustained and independent way to create a detailed drawing.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41C8F3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72A3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0D0B94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0E27B0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60061E4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44EAFD9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6FDC56A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C2147B" w:rsidRDefault="009B28A4" w14:paraId="4240465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To suggest what can be done to further develop technical and craft skills to improve mastery of materials and art techniques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4B94D5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3DEEC6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3656B9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45FB081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049F31C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5312826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2BD96C4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C2147B" w:rsidRDefault="009B28A4" w14:paraId="2E1B01B1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To create successful finished work independently showing control of medium used.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62486C0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410165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4B99056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1299C43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4DDBEF0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3461D7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70EED6CA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5B9BD5" w:themeFill="accent1"/>
            <w:tcMar/>
          </w:tcPr>
          <w:p w:rsidRPr="002867C0" w:rsidR="00C2147B" w:rsidRDefault="009B28A4" w14:paraId="35993B05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To use a variety of recording methods and techniques, materials and processes to combine and organise line, shape, form and space and apply colour, tone, pattern and texture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3CF2D8B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0FB7827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1FC3994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0562CB0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34CE0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62EBF3C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23B4D09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DEEAF6" w:themeFill="accent1" w:themeFillTint="33"/>
            <w:tcMar/>
          </w:tcPr>
          <w:p w:rsidRPr="002867C0" w:rsidR="00C2147B" w:rsidRDefault="009B28A4" w14:paraId="52D9EEFF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Begin to use simple perspective in their work using a single focal point and horizon.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6D98A12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2946DB8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5997CC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110FFD3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6B69937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3FE9F23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C2147B" w:rsidTr="279840DA" w14:paraId="6A281E5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C2147B" w:rsidRDefault="009B28A4" w14:paraId="249F3B1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Create imaginative work from a variety of sources e.g. observational drawing, themes, poetry, music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781FBE" w:rsidRDefault="00C2147B" w14:paraId="1F72F64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781FBE" w:rsidRDefault="00C2147B" w14:paraId="08CE6F9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781FBE" w:rsidRDefault="00C2147B" w14:paraId="61CDCE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781FBE" w:rsidRDefault="00C2147B" w14:paraId="6BB9E25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23DE52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781FBE" w:rsidRDefault="00C2147B" w14:paraId="52E562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2867C0" w:rsidTr="279840DA" w14:paraId="601FDFC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2867C0" w:rsidP="00F90D6E" w:rsidRDefault="002867C0" w14:paraId="27290D7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DRAWING: To be able to sketch using an understanding of composition and scale using mark making techniques to add shade and tone.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2867C0" w:rsidP="00781FBE" w:rsidRDefault="002867C0" w14:paraId="07547A0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2867C0" w:rsidP="00781FBE" w:rsidRDefault="002867C0" w14:paraId="5043CB0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2867C0" w:rsidP="00781FBE" w:rsidRDefault="002867C0" w14:paraId="0745931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2867C0" w:rsidP="00781FBE" w:rsidRDefault="002867C0" w14:paraId="6537F2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6DFB9E2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70DF9E5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2867C0" w:rsidTr="279840DA" w14:paraId="3D1CC25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  <w:vAlign w:val="center"/>
          </w:tcPr>
          <w:p w:rsidRPr="002867C0" w:rsidR="002867C0" w:rsidP="00F90D6E" w:rsidRDefault="002867C0" w14:paraId="54238EA5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DRAWING: Use different techniques for different purposes i.e. shading, hatching within their own work.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2867C0" w:rsidP="00781FBE" w:rsidRDefault="002867C0" w14:paraId="44E871B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2867C0" w:rsidP="00781FBE" w:rsidRDefault="002867C0" w14:paraId="144A5D2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2867C0" w:rsidP="00781FBE" w:rsidRDefault="002867C0" w14:paraId="738610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2867C0" w:rsidP="00781FBE" w:rsidRDefault="002867C0" w14:paraId="637805D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463F29E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3B7B4B8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2867C0" w:rsidTr="279840DA" w14:paraId="096008B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  <w:vAlign w:val="center"/>
          </w:tcPr>
          <w:p w:rsidRPr="002867C0" w:rsidR="002867C0" w:rsidP="00F90D6E" w:rsidRDefault="002867C0" w14:paraId="4388ADFC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DRAWING: Use dry/wet media to make different </w:t>
            </w:r>
            <w:r w:rsidRPr="002867C0">
              <w:rPr>
                <w:rFonts w:ascii="Comic Sans MS" w:hAnsi="Comic Sans MS" w:cs="Calibri"/>
                <w:b w:val="0"/>
                <w:color w:val="000000"/>
              </w:rPr>
              <w:t>marks, lines, patterns.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2867C0" w:rsidP="00781FBE" w:rsidRDefault="002867C0" w14:paraId="3A0FF5F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2867C0" w:rsidP="00781FBE" w:rsidRDefault="002867C0" w14:paraId="5630AD6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2867C0" w:rsidP="00781FBE" w:rsidRDefault="002867C0" w14:paraId="6182907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2867C0" w:rsidP="00781FBE" w:rsidRDefault="002867C0" w14:paraId="2BA226A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17AD93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0DE4B5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2867C0" w:rsidTr="279840DA" w14:paraId="5A648CA2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5865BA" w:rsidR="002867C0" w:rsidP="00F90D6E" w:rsidRDefault="002867C0" w14:paraId="29840C0B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DRAWING: Explore colour mixing and blending techniques with coloured pencils.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2867C0" w:rsidP="00781FBE" w:rsidRDefault="002867C0" w14:paraId="66204FF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2867C0" w:rsidP="00781FBE" w:rsidRDefault="002867C0" w14:paraId="2DBF0D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2867C0" w:rsidP="00781FBE" w:rsidRDefault="002867C0" w14:paraId="6B62F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2867C0" w:rsidP="00781FBE" w:rsidRDefault="002867C0" w14:paraId="02F2C34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680A4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2867C0" w:rsidP="00781FBE" w:rsidRDefault="002867C0" w14:paraId="192198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="00041A22" w:rsidTr="279840DA" w14:paraId="06C9FDF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041A22" w:rsidP="00F90D6E" w:rsidRDefault="00041A22" w14:paraId="04AE02F5" wp14:textId="77777777">
            <w:pPr>
              <w:rPr>
                <w:rFonts w:ascii="Comic Sans MS" w:hAnsi="Comic Sans MS" w:cs="Calibri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PAINTING: Develop a painting from a drawing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041A22" w:rsidP="00781FBE" w:rsidRDefault="00041A22" w14:paraId="296FEF7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041A22" w:rsidP="00781FBE" w:rsidRDefault="00041A22" w14:paraId="7194DB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041A22" w:rsidP="00781FBE" w:rsidRDefault="00041A22" w14:paraId="769D0D3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041A22" w:rsidP="00781FBE" w:rsidRDefault="00041A22" w14:paraId="54CD245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041A22" w:rsidP="00781FBE" w:rsidRDefault="00041A22" w14:paraId="1231BE6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041A22" w:rsidP="00781FBE" w:rsidRDefault="00041A22" w14:paraId="36FEB5B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33C2588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C2147B" w:rsidRDefault="009B28A4" w14:paraId="129F4D63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PAINTING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Be able to identify and use primary, secondary, complementary and contrasting colours.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69458E" w:rsidRDefault="00C2147B" w14:paraId="30D7AA6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69458E" w:rsidRDefault="00C2147B" w14:paraId="7196D06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69458E" w:rsidRDefault="00C2147B" w14:paraId="34FF1C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69458E" w:rsidRDefault="00C2147B" w14:paraId="6D072C0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48A219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6BD18F9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5069D6A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DEEAF6" w:themeFill="accent1" w:themeFillTint="33"/>
            <w:tcMar/>
          </w:tcPr>
          <w:p w:rsidRPr="002867C0" w:rsidR="00C2147B" w:rsidRDefault="009B28A4" w14:paraId="5051F35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PAINTING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Mix and match colours to create atmosphere and light effects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69458E" w:rsidRDefault="00C2147B" w14:paraId="238601F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69458E" w:rsidRDefault="00C2147B" w14:paraId="0F3CAB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69458E" w:rsidRDefault="00C2147B" w14:paraId="5B08B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69458E" w:rsidRDefault="00C2147B" w14:paraId="16DEB4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0AD9C6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4B1F511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16CED4F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DEEAF6" w:themeFill="accent1" w:themeFillTint="33"/>
            <w:tcMar/>
          </w:tcPr>
          <w:p w:rsidRPr="002867C0" w:rsidR="00C2147B" w:rsidRDefault="009B28A4" w14:paraId="7E039D2B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PRINTING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Cre</w:t>
            </w:r>
            <w:r w:rsidR="0042325D">
              <w:rPr>
                <w:rFonts w:ascii="Comic Sans MS" w:hAnsi="Comic Sans MS" w:cs="Calibri"/>
                <w:b w:val="0"/>
                <w:color w:val="000000"/>
              </w:rPr>
              <w:t>ate prints with three overlays.</w:t>
            </w:r>
            <w:bookmarkStart w:name="_GoBack" w:id="0"/>
            <w:bookmarkEnd w:id="0"/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69458E" w:rsidRDefault="00C2147B" w14:paraId="65F9C3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69458E" w:rsidRDefault="00C2147B" w14:paraId="5023141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69458E" w:rsidRDefault="00C2147B" w14:paraId="1F3B14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69458E" w:rsidRDefault="00C2147B" w14:paraId="562C75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664355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1A96511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177F65D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DEEAF6" w:themeFill="accent1" w:themeFillTint="33"/>
            <w:tcMar/>
          </w:tcPr>
          <w:p w:rsidRPr="002867C0" w:rsidR="00C2147B" w:rsidRDefault="009B28A4" w14:paraId="74034A4B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PRINTING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Work into prints with a range of media e.g. pens, colour pens and paints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69458E" w:rsidRDefault="00C2147B" w14:paraId="7DF4E37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69458E" w:rsidRDefault="00C2147B" w14:paraId="44FB30F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69458E" w:rsidRDefault="00C2147B" w14:paraId="1DA6542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69458E" w:rsidRDefault="00C2147B" w14:paraId="3041E3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722B00A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42C6D7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64F8F296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C2147B" w:rsidRDefault="009B28A4" w14:paraId="12950F44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TEXTILES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Use different grades of threads and needles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shd w:val="clear" w:color="auto" w:fill="auto"/>
            <w:tcMar/>
          </w:tcPr>
          <w:p w:rsidRPr="005B0176" w:rsidR="00C2147B" w:rsidP="0069458E" w:rsidRDefault="00C2147B" w14:paraId="6E1831B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auto"/>
            <w:tcMar/>
          </w:tcPr>
          <w:p w:rsidRPr="005B0176" w:rsidR="00C2147B" w:rsidP="0069458E" w:rsidRDefault="00C2147B" w14:paraId="54E11D2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shd w:val="clear" w:color="auto" w:fill="auto"/>
            <w:tcMar/>
          </w:tcPr>
          <w:p w:rsidRPr="005B0176" w:rsidR="00C2147B" w:rsidP="0069458E" w:rsidRDefault="00C2147B" w14:paraId="31126E5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shd w:val="clear" w:color="auto" w:fill="auto"/>
            <w:tcMar/>
          </w:tcPr>
          <w:p w:rsidRPr="005B0176" w:rsidR="00C2147B" w:rsidP="0069458E" w:rsidRDefault="00C2147B" w14:paraId="2DE403A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62431CD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auto"/>
            <w:tcMar/>
          </w:tcPr>
          <w:p w:rsidRPr="005B0176" w:rsidR="00C2147B" w:rsidP="0069458E" w:rsidRDefault="00C2147B" w14:paraId="49E398E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4A2635F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C2147B" w:rsidRDefault="009B28A4" w14:paraId="3FEC9B3E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TEXTILES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Experiment with batik techniques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16287F2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5BE93A6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384BA7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34B3F2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7D34F5C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0B4020A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7D567B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C2147B" w:rsidRDefault="009B28A4" w14:paraId="4F8CE2D6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3D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Plan a sculpture through drawing and other preparatory 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1D7B270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4F904CB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06971CD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2A1F701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03EFCA4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5F96A72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0AC6B33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C2147B" w:rsidRDefault="009B28A4" w14:paraId="26FAD98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3D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>: Use recycled, natural and man</w:t>
            </w:r>
            <w:r w:rsidRPr="002867C0" w:rsidR="00C2147B">
              <w:rPr>
                <w:rFonts w:ascii="Times New Roman" w:hAnsi="Times New Roman" w:cs="Times New Roman"/>
                <w:b w:val="0"/>
                <w:color w:val="000000"/>
              </w:rPr>
              <w:t>‐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made materials to create sculptures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5B95CD1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5220BBB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13CB595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6D9C8D3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675E05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2FC17F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39EC871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9CC2E5" w:themeFill="accent1" w:themeFillTint="99"/>
            <w:tcMar/>
          </w:tcPr>
          <w:p w:rsidRPr="002867C0" w:rsidR="00C2147B" w:rsidRDefault="009B28A4" w14:paraId="6724DEE7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COLLAGE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Add collage to a painted, printed or drawn background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0A4F722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5AE48A4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50F40DE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77A5229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007DCDA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450EA2D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160534A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C2147B" w:rsidRDefault="009B28A4" w14:paraId="51A918A1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>COLLAGE</w:t>
            </w:r>
            <w:r w:rsidRPr="002867C0" w:rsidR="00C2147B">
              <w:rPr>
                <w:rFonts w:ascii="Comic Sans MS" w:hAnsi="Comic Sans MS" w:cs="Calibri"/>
                <w:b w:val="0"/>
                <w:color w:val="000000"/>
              </w:rPr>
              <w:t xml:space="preserve">: Use a range of media to create collages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3DD355C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1A81F0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717AAFB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56EE48E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2908EB2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121FD38A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041A22" w:rsidTr="279840DA" w14:paraId="25A5824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041A22" w:rsidP="00F90D6E" w:rsidRDefault="00041A22" w14:paraId="094885F2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 To describe, interpret and explain the work, ideas and ways of working of some important artists, craftspeople, designers and architects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041A22" w:rsidP="0069458E" w:rsidRDefault="00041A22" w14:paraId="1FE2DD9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041A22" w:rsidP="0069458E" w:rsidRDefault="00041A22" w14:paraId="27357532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041A22" w:rsidP="0069458E" w:rsidRDefault="00041A22" w14:paraId="07F023C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041A22" w:rsidP="0069458E" w:rsidRDefault="00041A22" w14:paraId="4BDB549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2916C19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7486946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041A22" w:rsidTr="279840DA" w14:paraId="065743A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041A22" w:rsidP="00F90D6E" w:rsidRDefault="00041A22" w14:paraId="78253FB0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 To include the influence and discuss how an individual or culture has impacted on the way they have worked.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041A22" w:rsidP="0069458E" w:rsidRDefault="00041A22" w14:paraId="187F57B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041A22" w:rsidP="0069458E" w:rsidRDefault="00041A22" w14:paraId="54738AF4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041A22" w:rsidP="0069458E" w:rsidRDefault="00041A22" w14:paraId="46ABBD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041A22" w:rsidP="0069458E" w:rsidRDefault="00041A22" w14:paraId="06BBA33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464FCBC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5C8C6B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041A22" w:rsidTr="279840DA" w14:paraId="02FB853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</w:tcPr>
          <w:p w:rsidRPr="002867C0" w:rsidR="00041A22" w:rsidP="00F90D6E" w:rsidRDefault="00041A22" w14:paraId="74433F34" wp14:textId="7BF7811F">
            <w:pPr>
              <w:rPr>
                <w:rFonts w:ascii="Comic Sans MS" w:hAnsi="Comic Sans MS" w:cs="Calibri"/>
                <w:b w:val="0"/>
                <w:bCs w:val="0"/>
                <w:color w:val="000000"/>
              </w:rPr>
            </w:pP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To know the technical vocabulary and techniques to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identify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the qualities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of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different materials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and processes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041A22" w:rsidP="0069458E" w:rsidRDefault="00041A22" w14:paraId="3382A3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041A22" w:rsidP="0069458E" w:rsidRDefault="00041A22" w14:paraId="5C71F13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041A22" w:rsidP="0069458E" w:rsidRDefault="00041A22" w14:paraId="6219946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041A22" w:rsidP="0069458E" w:rsidRDefault="00041A22" w14:paraId="0DA123B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4C4CEA3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50895670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C2147B" w:rsidTr="279840DA" w14:paraId="5B3939A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  <w:vAlign w:val="center"/>
          </w:tcPr>
          <w:p w:rsidRPr="002867C0" w:rsidR="00C2147B" w:rsidRDefault="00C2147B" w14:paraId="5C439356" wp14:textId="77777777">
            <w:pPr>
              <w:rPr>
                <w:rFonts w:ascii="Comic Sans MS" w:hAnsi="Comic Sans MS" w:cs="Calibri"/>
                <w:b w:val="0"/>
                <w:color w:val="000000"/>
              </w:rPr>
            </w:pP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 Identify artists who have worked in a similar way </w:t>
            </w:r>
            <w:r w:rsidRPr="002867C0">
              <w:rPr>
                <w:rFonts w:ascii="Comic Sans MS" w:hAnsi="Comic Sans MS" w:cs="Calibri"/>
                <w:b w:val="0"/>
                <w:color w:val="000000"/>
              </w:rPr>
              <w:t xml:space="preserve">to their own work.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C2147B" w:rsidP="0069458E" w:rsidRDefault="00C2147B" w14:paraId="38C1F85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C2147B" w:rsidP="0069458E" w:rsidRDefault="00C2147B" w14:paraId="0C8FE7CE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C2147B" w:rsidP="0069458E" w:rsidRDefault="00C2147B" w14:paraId="41004F1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C2147B" w:rsidP="0069458E" w:rsidRDefault="00C2147B" w14:paraId="67C0C6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308D56C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C2147B" w:rsidP="0069458E" w:rsidRDefault="00C2147B" w14:paraId="797E50C6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5B0176" w:rsidR="00041A22" w:rsidTr="279840DA" w14:paraId="031F443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0" w:type="dxa"/>
            <w:shd w:val="clear" w:color="auto" w:fill="BDD6EE" w:themeFill="accent1" w:themeFillTint="66"/>
            <w:tcMar/>
            <w:vAlign w:val="center"/>
          </w:tcPr>
          <w:p w:rsidRPr="002867C0" w:rsidR="00041A22" w:rsidRDefault="00041A22" w14:paraId="61FDF506" wp14:textId="6A8B157D">
            <w:pPr>
              <w:rPr>
                <w:rFonts w:ascii="Comic Sans MS" w:hAnsi="Comic Sans MS" w:cs="Calibri"/>
                <w:color w:val="000000"/>
              </w:rPr>
            </w:pP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To giv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e a reasoned evaluation of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their own and professionals’ work</w:t>
            </w:r>
            <w:r w:rsidRPr="279840DA" w:rsidR="28E259BC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,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which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takes into account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the intentions and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 xml:space="preserve"> context behind the work</w:t>
            </w:r>
            <w:r w:rsidRPr="279840DA" w:rsidR="00041A22">
              <w:rPr>
                <w:rFonts w:ascii="Comic Sans MS" w:hAnsi="Comic Sans MS" w:cs="Calibri"/>
                <w:b w:val="0"/>
                <w:bCs w:val="0"/>
                <w:color w:val="000000" w:themeColor="text1" w:themeTint="FF" w:themeShade="FF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3" w:type="dxa"/>
            <w:tcMar/>
          </w:tcPr>
          <w:p w:rsidRPr="005B0176" w:rsidR="00041A22" w:rsidP="0069458E" w:rsidRDefault="00041A22" w14:paraId="7B04FA4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4" w:type="dxa"/>
            <w:tcMar/>
          </w:tcPr>
          <w:p w:rsidRPr="005B0176" w:rsidR="00041A22" w:rsidP="0069458E" w:rsidRDefault="00041A22" w14:paraId="568C698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1" w:type="dxa"/>
            <w:tcMar/>
          </w:tcPr>
          <w:p w:rsidRPr="005B0176" w:rsidR="00041A22" w:rsidP="0069458E" w:rsidRDefault="00041A22" w14:paraId="1A939487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26" w:type="dxa"/>
            <w:tcMar/>
          </w:tcPr>
          <w:p w:rsidRPr="005B0176" w:rsidR="00041A22" w:rsidP="0069458E" w:rsidRDefault="00041A22" w14:paraId="6AA258D8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6FFBD3EC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5B0176" w:rsidR="00041A22" w:rsidP="0069458E" w:rsidRDefault="00041A22" w14:paraId="30DCCCAD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781FBE" w:rsidR="00781FBE" w:rsidP="00781FBE" w:rsidRDefault="00781FBE" w14:paraId="36AF6883" wp14:textId="77777777"/>
    <w:sectPr w:rsidRPr="00781FBE" w:rsidR="00781FBE" w:rsidSect="00781F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014FB6"/>
    <w:rsid w:val="000250FE"/>
    <w:rsid w:val="00041A22"/>
    <w:rsid w:val="000C396C"/>
    <w:rsid w:val="00133235"/>
    <w:rsid w:val="0017502D"/>
    <w:rsid w:val="001F604B"/>
    <w:rsid w:val="00200530"/>
    <w:rsid w:val="0020475F"/>
    <w:rsid w:val="00254CD3"/>
    <w:rsid w:val="002867C0"/>
    <w:rsid w:val="00366991"/>
    <w:rsid w:val="003675F1"/>
    <w:rsid w:val="00371A8D"/>
    <w:rsid w:val="003843C0"/>
    <w:rsid w:val="003C0DEA"/>
    <w:rsid w:val="0042325D"/>
    <w:rsid w:val="004314AC"/>
    <w:rsid w:val="004343B2"/>
    <w:rsid w:val="00450A97"/>
    <w:rsid w:val="004660CB"/>
    <w:rsid w:val="00486CAC"/>
    <w:rsid w:val="005338B4"/>
    <w:rsid w:val="00543356"/>
    <w:rsid w:val="005865BA"/>
    <w:rsid w:val="005A0C0F"/>
    <w:rsid w:val="005B0176"/>
    <w:rsid w:val="005B17C3"/>
    <w:rsid w:val="00612628"/>
    <w:rsid w:val="006835B1"/>
    <w:rsid w:val="0069458E"/>
    <w:rsid w:val="00781FBE"/>
    <w:rsid w:val="007B0C84"/>
    <w:rsid w:val="00805669"/>
    <w:rsid w:val="008D63F2"/>
    <w:rsid w:val="008E0BDE"/>
    <w:rsid w:val="00970447"/>
    <w:rsid w:val="009B28A4"/>
    <w:rsid w:val="009B2D89"/>
    <w:rsid w:val="009C158E"/>
    <w:rsid w:val="009E6F19"/>
    <w:rsid w:val="00A26505"/>
    <w:rsid w:val="00A41E9C"/>
    <w:rsid w:val="00A733B8"/>
    <w:rsid w:val="00A956E1"/>
    <w:rsid w:val="00B15729"/>
    <w:rsid w:val="00B34E48"/>
    <w:rsid w:val="00B92B21"/>
    <w:rsid w:val="00C2147B"/>
    <w:rsid w:val="00C708D4"/>
    <w:rsid w:val="00CE06F5"/>
    <w:rsid w:val="00DA093A"/>
    <w:rsid w:val="00DB2748"/>
    <w:rsid w:val="00E93B77"/>
    <w:rsid w:val="00F0411E"/>
    <w:rsid w:val="00F176EF"/>
    <w:rsid w:val="279840DA"/>
    <w:rsid w:val="28E259BC"/>
    <w:rsid w:val="30F0ADA9"/>
    <w:rsid w:val="3D294CB8"/>
    <w:rsid w:val="46177D36"/>
    <w:rsid w:val="48795D77"/>
    <w:rsid w:val="5BA88914"/>
    <w:rsid w:val="6020698F"/>
    <w:rsid w:val="7D1C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7A6D"/>
  <w15:docId w15:val="{2ADBFCBC-5D14-4A0A-881B-914A351191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FBE"/>
  </w:style>
  <w:style w:type="paragraph" w:styleId="Heading1">
    <w:name w:val="heading 1"/>
    <w:basedOn w:val="Normal"/>
    <w:next w:val="Normal"/>
    <w:link w:val="Heading1Char"/>
    <w:uiPriority w:val="9"/>
    <w:qFormat/>
    <w:rsid w:val="00781FBE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BE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BE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FBE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BE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FBE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FB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FB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FB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81FB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81FBE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81FBE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81FBE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81FB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81FB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FB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1FBE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81FBE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FB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781FB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1FBE"/>
    <w:rPr>
      <w:b/>
      <w:bCs/>
    </w:rPr>
  </w:style>
  <w:style w:type="character" w:styleId="Emphasis">
    <w:name w:val="Emphasis"/>
    <w:uiPriority w:val="20"/>
    <w:qFormat/>
    <w:rsid w:val="00781FB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1F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FB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781FB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FB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81FB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1FB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1FB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1FB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1FB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1FB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FBE"/>
    <w:pPr>
      <w:outlineLvl w:val="9"/>
    </w:pPr>
  </w:style>
  <w:style w:type="table" w:styleId="TableGrid">
    <w:name w:val="Table Grid"/>
    <w:basedOn w:val="TableNormal"/>
    <w:uiPriority w:val="39"/>
    <w:rsid w:val="00781FB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781FBE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0FE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7B0C84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Warrington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Wright, Emma</dc:creator>
  <keywords/>
  <dc:description/>
  <lastModifiedBy>Victoria Leach</lastModifiedBy>
  <revision>5</revision>
  <lastPrinted>2019-06-21T10:57:00.0000000Z</lastPrinted>
  <dcterms:created xsi:type="dcterms:W3CDTF">2019-07-28T20:21:00.0000000Z</dcterms:created>
  <dcterms:modified xsi:type="dcterms:W3CDTF">2023-11-07T18:54:09.4259693Z</dcterms:modified>
</coreProperties>
</file>